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CC" w:rsidRDefault="003616E3">
      <w:pPr>
        <w:spacing w:after="0" w:line="320" w:lineRule="atLeast"/>
        <w:ind w:left="4956" w:firstLine="708"/>
        <w:rPr>
          <w:rFonts w:cs="Calibri"/>
          <w:color w:val="000000"/>
        </w:rPr>
      </w:pPr>
      <w:r>
        <w:rPr>
          <w:rFonts w:cs="Calibri"/>
          <w:color w:val="000000"/>
        </w:rPr>
        <w:t>Załącznik nr 1 do zapytania ofertowego</w:t>
      </w:r>
    </w:p>
    <w:p w:rsidR="008B6FCC" w:rsidRDefault="008B6FCC">
      <w:pPr>
        <w:pStyle w:val="Tekstpodstawowy"/>
        <w:spacing w:line="320" w:lineRule="atLeast"/>
        <w:rPr>
          <w:b/>
          <w:bCs/>
          <w:sz w:val="22"/>
          <w:szCs w:val="22"/>
        </w:rPr>
      </w:pPr>
    </w:p>
    <w:p w:rsidR="008B6FCC" w:rsidRDefault="003616E3">
      <w:pPr>
        <w:pStyle w:val="Tekstpodstawowy"/>
        <w:spacing w:line="32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Opis przedmiotu zamówienia</w:t>
      </w:r>
    </w:p>
    <w:p w:rsidR="008B6FCC" w:rsidRDefault="008B6FCC">
      <w:pPr>
        <w:pStyle w:val="Tekstpodstawowy"/>
        <w:spacing w:line="32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6FCC" w:rsidRPr="0035384F" w:rsidRDefault="003616E3">
      <w:pPr>
        <w:pStyle w:val="Tekstpodstawowy"/>
        <w:spacing w:line="320" w:lineRule="atLeast"/>
        <w:jc w:val="both"/>
        <w:rPr>
          <w:rFonts w:asciiTheme="minorHAnsi" w:hAnsiTheme="minorHAnsi" w:cstheme="minorHAnsi"/>
        </w:rPr>
      </w:pPr>
      <w:r w:rsidRPr="00504105">
        <w:rPr>
          <w:rFonts w:asciiTheme="minorHAnsi" w:hAnsiTheme="minorHAnsi" w:cstheme="minorHAnsi"/>
          <w:b/>
          <w:bCs/>
          <w:sz w:val="22"/>
          <w:szCs w:val="22"/>
        </w:rPr>
        <w:t xml:space="preserve">Usługa wykonania, dostawy i montażu fabrycznie nowych, nienoszących znamion użytkowania, wolnych od wad </w:t>
      </w:r>
      <w:r w:rsidRPr="00504105">
        <w:rPr>
          <w:rFonts w:asciiTheme="minorHAnsi" w:hAnsiTheme="minorHAnsi" w:cstheme="minorHAnsi"/>
          <w:b/>
          <w:sz w:val="22"/>
          <w:szCs w:val="22"/>
        </w:rPr>
        <w:t xml:space="preserve">rolet wewnętrznych w kasetkach oraz żaluzji w pomieszczeniach Urzędu Morskiego w </w:t>
      </w:r>
      <w:r w:rsidR="00504105" w:rsidRPr="00504105">
        <w:rPr>
          <w:rFonts w:asciiTheme="minorHAnsi" w:hAnsiTheme="minorHAnsi" w:cstheme="minorHAnsi"/>
          <w:b/>
          <w:sz w:val="22"/>
          <w:szCs w:val="22"/>
        </w:rPr>
        <w:t xml:space="preserve">Szczecinie </w:t>
      </w:r>
      <w:r w:rsidR="00504105" w:rsidRPr="0035384F">
        <w:rPr>
          <w:rFonts w:asciiTheme="minorHAnsi" w:hAnsiTheme="minorHAnsi" w:cstheme="minorHAnsi"/>
          <w:b/>
          <w:sz w:val="22"/>
          <w:szCs w:val="22"/>
        </w:rPr>
        <w:t>w podziale na części ze względu na lokalizację – UM Szczecin, UM Słupsk.</w:t>
      </w:r>
      <w:r w:rsidRPr="00353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B6FCC" w:rsidRPr="0035384F" w:rsidRDefault="008B6FCC">
      <w:pPr>
        <w:pStyle w:val="Textbod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716B46" w:rsidRPr="0035384F" w:rsidRDefault="003616E3" w:rsidP="00716B46">
      <w:pPr>
        <w:pStyle w:val="Textbod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35384F">
        <w:rPr>
          <w:rFonts w:ascii="Calibri" w:hAnsi="Calibri" w:cs="Calibri"/>
          <w:color w:val="000000"/>
          <w:sz w:val="22"/>
          <w:szCs w:val="22"/>
        </w:rPr>
        <w:t>Zakres przedmiotu zamówienia obejmuje dostawę wraz z montażem rolet i żaluzji okiennych do pomieszczeń Urzędu Morskiego w Szczecinie, zgodnie z opisem przedstawionym w poniższej tabeli.</w:t>
      </w:r>
      <w:bookmarkStart w:id="0" w:name="Bookmark"/>
      <w:bookmarkEnd w:id="0"/>
    </w:p>
    <w:p w:rsidR="00716B46" w:rsidRPr="0035384F" w:rsidRDefault="00716B46" w:rsidP="00716B46">
      <w:pPr>
        <w:pStyle w:val="Textbod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716B46" w:rsidRDefault="00716B46" w:rsidP="00716B46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5384F">
        <w:rPr>
          <w:rFonts w:ascii="Arial" w:hAnsi="Arial" w:cs="Arial"/>
          <w:b/>
          <w:bCs/>
          <w:sz w:val="20"/>
          <w:szCs w:val="20"/>
        </w:rPr>
        <w:t>Część I Lokalizacja Szczecin</w:t>
      </w:r>
      <w:r w:rsidR="001902EB">
        <w:rPr>
          <w:rFonts w:ascii="Arial" w:hAnsi="Arial" w:cs="Arial"/>
          <w:b/>
          <w:bCs/>
          <w:sz w:val="20"/>
          <w:szCs w:val="20"/>
        </w:rPr>
        <w:t xml:space="preserve"> –</w:t>
      </w:r>
      <w:r w:rsidR="00504105" w:rsidRPr="0035384F">
        <w:rPr>
          <w:rFonts w:ascii="Arial" w:hAnsi="Arial" w:cs="Arial"/>
          <w:b/>
          <w:bCs/>
          <w:sz w:val="20"/>
          <w:szCs w:val="20"/>
        </w:rPr>
        <w:t xml:space="preserve"> Czerwony Ratusz, Kapitanat Portu</w:t>
      </w:r>
      <w:r w:rsidR="005041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6B4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6B46" w:rsidRPr="00716B46" w:rsidRDefault="00716B46" w:rsidP="00716B46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412"/>
        <w:gridCol w:w="2126"/>
        <w:gridCol w:w="992"/>
        <w:gridCol w:w="2129"/>
      </w:tblGrid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L.p</w:t>
            </w:r>
            <w:proofErr w:type="spellEnd"/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i opis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Wymiary* (mm)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Miejsce montażu</w:t>
            </w:r>
          </w:p>
        </w:tc>
      </w:tr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800x600 (2)</w:t>
            </w: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1700x600 (2)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Czerwony Ratusz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 Batorego 4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70-207 Szczecin</w:t>
            </w: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106</w:t>
            </w: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materiał poliester 100%, 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800x600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Czerwony Ratusz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 Batorego 4</w:t>
            </w:r>
          </w:p>
          <w:p w:rsidR="008B6FCC" w:rsidRDefault="003616E3">
            <w:pPr>
              <w:pStyle w:val="Text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70-207 Szczecin</w:t>
            </w:r>
          </w:p>
          <w:p w:rsidR="008B6FCC" w:rsidRDefault="008B6FCC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B6FCC" w:rsidRDefault="003616E3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218</w:t>
            </w:r>
          </w:p>
          <w:p w:rsidR="008B6FCC" w:rsidRDefault="008B6FCC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1600x600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Czerwony Ratusz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 Batorego 4</w:t>
            </w:r>
          </w:p>
          <w:p w:rsidR="008B6FCC" w:rsidRDefault="003616E3">
            <w:pPr>
              <w:pStyle w:val="Text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70-207 Szczecin</w:t>
            </w:r>
          </w:p>
          <w:p w:rsidR="008B6FCC" w:rsidRDefault="008B6FCC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B6FCC" w:rsidRDefault="003616E3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219</w:t>
            </w:r>
          </w:p>
          <w:p w:rsidR="008B6FCC" w:rsidRDefault="008B6FCC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100% zaciemniające,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materiał podgumowany odbijający światło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Blackout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Thermo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800x600 (8)</w:t>
            </w: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1600x600 (8)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Czerwony Ratusz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 Batorego 4</w:t>
            </w:r>
          </w:p>
          <w:p w:rsidR="008B6FCC" w:rsidRDefault="003616E3">
            <w:pPr>
              <w:pStyle w:val="Text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70-207 Szczecin</w:t>
            </w:r>
          </w:p>
          <w:p w:rsidR="008B6FCC" w:rsidRDefault="008B6FCC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B6FCC" w:rsidRDefault="003616E3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220</w:t>
            </w:r>
          </w:p>
          <w:p w:rsidR="008B6FCC" w:rsidRDefault="008B6FCC">
            <w:pPr>
              <w:pStyle w:val="Textbod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1100x1750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Kapitanat Portu w Szczecinie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Jana z Kolna 9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71-603 Szczecin</w:t>
            </w: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209</w:t>
            </w: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6FC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100% zaciemniające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8B6FCC" w:rsidRDefault="003616E3">
            <w:pPr>
              <w:pStyle w:val="Textbody"/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materiał podgumowany odbijający światło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Blackout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Thermo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1100x1750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8B6FC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Kapitanat Portu w Szczecinie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Jana z Kolna 9</w:t>
            </w: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71-603 Szczecin</w:t>
            </w: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B6FCC" w:rsidRDefault="003616E3">
            <w:pPr>
              <w:pStyle w:val="Textbod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Sala konferencyjna 109 </w:t>
            </w:r>
          </w:p>
          <w:p w:rsidR="008B6FCC" w:rsidRDefault="008B6FC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6FCC" w:rsidRDefault="003616E3">
      <w:pPr>
        <w:pStyle w:val="Textbody"/>
        <w:spacing w:after="0"/>
      </w:pPr>
      <w:r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0"/>
          <w:szCs w:val="20"/>
        </w:rPr>
        <w:t>Wymiary są poglądowe do wyceny. Wykonawca wybrany do realizacji zamówienia zobowiązany jest do dokonania własnych pomiarów</w:t>
      </w:r>
    </w:p>
    <w:p w:rsidR="008B6FCC" w:rsidRDefault="008B6FCC">
      <w:pPr>
        <w:pStyle w:val="Textbody"/>
        <w:spacing w:after="0" w:line="320" w:lineRule="atLeast"/>
        <w:rPr>
          <w:rFonts w:ascii="Calibri" w:hAnsi="Calibri" w:cs="Calibri"/>
          <w:sz w:val="22"/>
          <w:szCs w:val="22"/>
        </w:rPr>
      </w:pPr>
    </w:p>
    <w:p w:rsidR="008B6FCC" w:rsidRDefault="008B6FCC">
      <w:pPr>
        <w:pStyle w:val="Textbody"/>
        <w:spacing w:after="0" w:line="320" w:lineRule="atLeast"/>
        <w:rPr>
          <w:rFonts w:ascii="Calibri" w:hAnsi="Calibri" w:cs="Calibri"/>
          <w:sz w:val="22"/>
          <w:szCs w:val="22"/>
        </w:rPr>
      </w:pPr>
    </w:p>
    <w:p w:rsidR="008B6FCC" w:rsidRDefault="003616E3">
      <w:pPr>
        <w:pStyle w:val="Akapitzlist"/>
        <w:numPr>
          <w:ilvl w:val="0"/>
          <w:numId w:val="26"/>
        </w:numPr>
        <w:spacing w:after="0" w:line="276" w:lineRule="auto"/>
        <w:rPr>
          <w:rFonts w:cs="Calibri"/>
        </w:rPr>
      </w:pPr>
      <w:r>
        <w:rPr>
          <w:rFonts w:cs="Calibri"/>
        </w:rPr>
        <w:t>Zakres prac Wykonawcy obejmuje w szczególności:</w:t>
      </w:r>
    </w:p>
    <w:p w:rsidR="008B6FCC" w:rsidRDefault="003616E3">
      <w:pPr>
        <w:pStyle w:val="Akapitzlist"/>
        <w:numPr>
          <w:ilvl w:val="0"/>
          <w:numId w:val="27"/>
        </w:numPr>
        <w:spacing w:after="0" w:line="276" w:lineRule="auto"/>
        <w:rPr>
          <w:rFonts w:cs="Calibri"/>
        </w:rPr>
      </w:pPr>
      <w:r>
        <w:rPr>
          <w:rFonts w:cs="Calibri"/>
        </w:rPr>
        <w:t>pomiar fizyczny okien, na których mają być montowane rolety i żaluzje oraz uzgodnienie ich kolorystyki oraz typu;</w:t>
      </w:r>
    </w:p>
    <w:p w:rsidR="008B6FCC" w:rsidRDefault="003616E3">
      <w:pPr>
        <w:pStyle w:val="Akapitzlist"/>
        <w:numPr>
          <w:ilvl w:val="0"/>
          <w:numId w:val="25"/>
        </w:numPr>
        <w:spacing w:after="0" w:line="276" w:lineRule="auto"/>
        <w:rPr>
          <w:rFonts w:cs="Calibri"/>
        </w:rPr>
      </w:pPr>
      <w:r>
        <w:rPr>
          <w:rFonts w:cs="Calibri"/>
        </w:rPr>
        <w:t xml:space="preserve">wykonanie rolet wewnętrznych i żaluzji o wskazanych parametrach wraz z ich dostarczeniem i montażem w obiektach Zamawiającego.                                                                                                         </w:t>
      </w:r>
    </w:p>
    <w:p w:rsidR="008B6FCC" w:rsidRPr="00716B46" w:rsidRDefault="003616E3">
      <w:pPr>
        <w:pStyle w:val="Akapitzlist"/>
        <w:numPr>
          <w:ilvl w:val="0"/>
          <w:numId w:val="23"/>
        </w:numPr>
        <w:spacing w:line="276" w:lineRule="auto"/>
      </w:pPr>
      <w:r>
        <w:rPr>
          <w:rFonts w:cs="Calibri"/>
        </w:rPr>
        <w:t>Wykonawca udziela Zamawiającemu 24 miesięcznej gwarancji na dostarczoną i zamontowaną roletę, żaluzję oraz napęd</w:t>
      </w:r>
      <w:r>
        <w:rPr>
          <w:rFonts w:ascii="Arial" w:hAnsi="Arial" w:cs="Arial"/>
        </w:rPr>
        <w:t>.</w:t>
      </w: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716B46" w:rsidRDefault="00716B46" w:rsidP="00716B46">
      <w:pPr>
        <w:spacing w:line="276" w:lineRule="auto"/>
      </w:pPr>
    </w:p>
    <w:p w:rsidR="008D4003" w:rsidRDefault="008D4003" w:rsidP="00716B46">
      <w:pPr>
        <w:pStyle w:val="Tekstpodstawowy"/>
        <w:spacing w:line="276" w:lineRule="auto"/>
        <w:rPr>
          <w:rFonts w:ascii="Calibri" w:eastAsia="SimSun" w:hAnsi="Calibri" w:cs="Tahoma"/>
          <w:sz w:val="22"/>
          <w:szCs w:val="22"/>
          <w:lang w:eastAsia="en-US"/>
        </w:rPr>
      </w:pPr>
    </w:p>
    <w:p w:rsidR="00716B46" w:rsidRDefault="00716B46" w:rsidP="00716B46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 w:rsidRPr="00716B46">
        <w:rPr>
          <w:rFonts w:ascii="Arial" w:hAnsi="Arial" w:cs="Arial"/>
          <w:b/>
          <w:bCs/>
          <w:sz w:val="20"/>
          <w:szCs w:val="20"/>
        </w:rPr>
        <w:lastRenderedPageBreak/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16B46"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z w:val="20"/>
          <w:szCs w:val="20"/>
        </w:rPr>
        <w:t>Lokalizacja Słupsk</w:t>
      </w:r>
      <w:r w:rsidR="00504105">
        <w:rPr>
          <w:rFonts w:ascii="Arial" w:hAnsi="Arial" w:cs="Arial"/>
          <w:b/>
          <w:bCs/>
          <w:sz w:val="20"/>
          <w:szCs w:val="20"/>
        </w:rPr>
        <w:t xml:space="preserve">, </w:t>
      </w:r>
      <w:r w:rsidR="00504105" w:rsidRPr="0035384F">
        <w:rPr>
          <w:rFonts w:ascii="Arial" w:hAnsi="Arial" w:cs="Arial"/>
          <w:b/>
          <w:bCs/>
          <w:sz w:val="20"/>
          <w:szCs w:val="20"/>
        </w:rPr>
        <w:t>ul. Sienkiewicza 18</w:t>
      </w:r>
    </w:p>
    <w:p w:rsidR="00716B46" w:rsidRPr="00716B46" w:rsidRDefault="00716B46" w:rsidP="00716B46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412"/>
        <w:gridCol w:w="2126"/>
        <w:gridCol w:w="992"/>
        <w:gridCol w:w="2129"/>
      </w:tblGrid>
      <w:tr w:rsidR="00716B46" w:rsidTr="00D565E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L.p</w:t>
            </w:r>
            <w:proofErr w:type="spellEnd"/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i opis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Wymiary* (mm)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Miejsce montażu</w:t>
            </w:r>
          </w:p>
        </w:tc>
      </w:tr>
      <w:tr w:rsidR="00716B46" w:rsidTr="00D565EC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Żaluzje ALU montowane w świetle szyby, kolor do ustalenia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610x800 (2)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610x1280 (2)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1240x800 (1)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1240x1280 (1)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(okno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dwyskrzydłowe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605x635)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Urząd Morski w Szczecinie 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Sienkiewicza 18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76-200 Słupsk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nr 1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6B46" w:rsidTr="00D565EC">
        <w:trPr>
          <w:trHeight w:val="206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680x800 (2)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640x800 (1)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 x 800 (1)</w:t>
            </w: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(okno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dwyskrzydłowe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480 x 800)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16B46" w:rsidRDefault="00716B46" w:rsidP="00D565EC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Urząd Morski w Szczecinie 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Sienkiewicza 18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76-200 Słupsk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Pokój nr 1</w:t>
            </w:r>
          </w:p>
          <w:p w:rsidR="00716B46" w:rsidRDefault="00716B46" w:rsidP="00D565EC">
            <w:pPr>
              <w:pStyle w:val="Textbod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16B46" w:rsidRDefault="00716B46" w:rsidP="00716B46">
      <w:pPr>
        <w:pStyle w:val="Textbody"/>
        <w:spacing w:after="0"/>
      </w:pPr>
      <w:r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0"/>
          <w:szCs w:val="20"/>
        </w:rPr>
        <w:t>Wymiary są poglądowe do wyceny. Wykonawca wybrany do realizacji zamówienia zobowiązany jest do dokonania własnych pomiarów</w:t>
      </w:r>
    </w:p>
    <w:p w:rsidR="00716B46" w:rsidRDefault="00716B46" w:rsidP="00716B46">
      <w:pPr>
        <w:pStyle w:val="Textbody"/>
        <w:spacing w:after="0" w:line="320" w:lineRule="atLeast"/>
        <w:rPr>
          <w:rFonts w:ascii="Calibri" w:hAnsi="Calibri" w:cs="Calibri"/>
          <w:sz w:val="22"/>
          <w:szCs w:val="22"/>
        </w:rPr>
      </w:pPr>
    </w:p>
    <w:p w:rsidR="00716B46" w:rsidRDefault="00716B46" w:rsidP="00716B46">
      <w:pPr>
        <w:pStyle w:val="Textbody"/>
        <w:spacing w:after="0" w:line="320" w:lineRule="atLeast"/>
        <w:rPr>
          <w:rFonts w:ascii="Calibri" w:hAnsi="Calibri" w:cs="Calibri"/>
          <w:sz w:val="22"/>
          <w:szCs w:val="22"/>
        </w:rPr>
      </w:pPr>
    </w:p>
    <w:p w:rsidR="00716B46" w:rsidRPr="00716B46" w:rsidRDefault="00716B46" w:rsidP="00716B46">
      <w:pPr>
        <w:pStyle w:val="Akapitzlist"/>
        <w:numPr>
          <w:ilvl w:val="0"/>
          <w:numId w:val="28"/>
        </w:numPr>
        <w:spacing w:after="0" w:line="276" w:lineRule="auto"/>
        <w:rPr>
          <w:rFonts w:cs="Calibri"/>
        </w:rPr>
      </w:pPr>
      <w:r w:rsidRPr="00716B46">
        <w:rPr>
          <w:rFonts w:cs="Calibri"/>
        </w:rPr>
        <w:t>Zakres prac Wykonawcy obejmuje w szczególności:</w:t>
      </w:r>
    </w:p>
    <w:p w:rsidR="00716B46" w:rsidRDefault="00716B46" w:rsidP="00716B46">
      <w:pPr>
        <w:pStyle w:val="Akapitzlist"/>
        <w:numPr>
          <w:ilvl w:val="0"/>
          <w:numId w:val="27"/>
        </w:numPr>
        <w:spacing w:after="0" w:line="276" w:lineRule="auto"/>
        <w:rPr>
          <w:rFonts w:cs="Calibri"/>
        </w:rPr>
      </w:pPr>
      <w:r>
        <w:rPr>
          <w:rFonts w:cs="Calibri"/>
        </w:rPr>
        <w:t>pomiar fizyczny okien, na których mają być montowane rolety i żaluzje oraz uzgodnienie ich kolorystyki oraz typu;</w:t>
      </w:r>
    </w:p>
    <w:p w:rsidR="00716B46" w:rsidRDefault="00716B46" w:rsidP="00716B46">
      <w:pPr>
        <w:pStyle w:val="Akapitzlist"/>
        <w:numPr>
          <w:ilvl w:val="0"/>
          <w:numId w:val="25"/>
        </w:numPr>
        <w:spacing w:after="0" w:line="276" w:lineRule="auto"/>
        <w:rPr>
          <w:rFonts w:cs="Calibri"/>
        </w:rPr>
      </w:pPr>
      <w:r>
        <w:rPr>
          <w:rFonts w:cs="Calibri"/>
        </w:rPr>
        <w:t xml:space="preserve">wykonanie rolet wewnętrznych i żaluzji o wskazanych parametrach wraz z ich dostarczeniem i montażem w obiektach Zamawiającego.                                                                                                         </w:t>
      </w:r>
    </w:p>
    <w:p w:rsidR="00716B46" w:rsidRPr="00716B46" w:rsidRDefault="00716B46" w:rsidP="00716B46">
      <w:pPr>
        <w:pStyle w:val="Akapitzlist"/>
        <w:numPr>
          <w:ilvl w:val="0"/>
          <w:numId w:val="28"/>
        </w:numPr>
        <w:spacing w:after="0" w:line="276" w:lineRule="auto"/>
        <w:rPr>
          <w:rFonts w:cs="Calibri"/>
        </w:rPr>
      </w:pPr>
      <w:r w:rsidRPr="00716B46">
        <w:rPr>
          <w:rFonts w:cs="Calibri"/>
        </w:rPr>
        <w:t>Wykonawca udziela Zamawiającemu 24 miesięcznej gwarancji na dostarczoną i zamontowaną roletę, żaluzję oraz napęd</w:t>
      </w:r>
    </w:p>
    <w:sectPr w:rsidR="00716B46" w:rsidRPr="00716B46">
      <w:headerReference w:type="default" r:id="rId7"/>
      <w:footerReference w:type="default" r:id="rId8"/>
      <w:pgSz w:w="11906" w:h="16838"/>
      <w:pgMar w:top="1417" w:right="1416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EE" w:rsidRDefault="00B101EE">
      <w:pPr>
        <w:spacing w:after="0"/>
      </w:pPr>
      <w:r>
        <w:separator/>
      </w:r>
    </w:p>
  </w:endnote>
  <w:endnote w:type="continuationSeparator" w:id="0">
    <w:p w:rsidR="00B101EE" w:rsidRDefault="00B1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8" w:rsidRDefault="00B101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EE" w:rsidRDefault="00B101E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101EE" w:rsidRDefault="00B10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8" w:rsidRDefault="003616E3">
    <w:pPr>
      <w:pStyle w:val="Nagwek"/>
      <w:jc w:val="center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6BD"/>
    <w:multiLevelType w:val="multilevel"/>
    <w:tmpl w:val="2866385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7D349D7"/>
    <w:multiLevelType w:val="multilevel"/>
    <w:tmpl w:val="DF8EF31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D7DEE"/>
    <w:multiLevelType w:val="multilevel"/>
    <w:tmpl w:val="B60EAF7E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B405552"/>
    <w:multiLevelType w:val="hybridMultilevel"/>
    <w:tmpl w:val="21A2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D6B"/>
    <w:multiLevelType w:val="multilevel"/>
    <w:tmpl w:val="F4C60B4A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0E1B4EC2"/>
    <w:multiLevelType w:val="multilevel"/>
    <w:tmpl w:val="80A6E28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6">
    <w:nsid w:val="10040BAA"/>
    <w:multiLevelType w:val="multilevel"/>
    <w:tmpl w:val="6AA47558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>
    <w:nsid w:val="15D66861"/>
    <w:multiLevelType w:val="multilevel"/>
    <w:tmpl w:val="615A2294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A8C20C0"/>
    <w:multiLevelType w:val="multilevel"/>
    <w:tmpl w:val="4132873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>
    <w:nsid w:val="1B63596A"/>
    <w:multiLevelType w:val="multilevel"/>
    <w:tmpl w:val="15DAAAF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A2A4946"/>
    <w:multiLevelType w:val="multilevel"/>
    <w:tmpl w:val="A632343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345A12E1"/>
    <w:multiLevelType w:val="multilevel"/>
    <w:tmpl w:val="DDF49BC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4C40279"/>
    <w:multiLevelType w:val="multilevel"/>
    <w:tmpl w:val="1248D67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5CE6F09"/>
    <w:multiLevelType w:val="multilevel"/>
    <w:tmpl w:val="0210A102"/>
    <w:styleLink w:val="WW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2508" w:hanging="720"/>
      </w:pPr>
    </w:lvl>
    <w:lvl w:ilvl="4">
      <w:start w:val="1"/>
      <w:numFmt w:val="decimal"/>
      <w:lvlText w:val="%1.%2.%3.%4.%5"/>
      <w:lvlJc w:val="left"/>
      <w:pPr>
        <w:ind w:left="3228" w:hanging="1080"/>
      </w:pPr>
    </w:lvl>
    <w:lvl w:ilvl="5">
      <w:start w:val="1"/>
      <w:numFmt w:val="decimal"/>
      <w:lvlText w:val="%1.%2.%3.%4.%5.%6"/>
      <w:lvlJc w:val="left"/>
      <w:pPr>
        <w:ind w:left="3588" w:hanging="1080"/>
      </w:pPr>
    </w:lvl>
    <w:lvl w:ilvl="6">
      <w:start w:val="1"/>
      <w:numFmt w:val="decimal"/>
      <w:lvlText w:val="%1.%2.%3.%4.%5.%6.%7"/>
      <w:lvlJc w:val="left"/>
      <w:pPr>
        <w:ind w:left="4308" w:hanging="1440"/>
      </w:pPr>
    </w:lvl>
    <w:lvl w:ilvl="7">
      <w:start w:val="1"/>
      <w:numFmt w:val="decimal"/>
      <w:lvlText w:val="%1.%2.%3.%4.%5.%6.%7.%8"/>
      <w:lvlJc w:val="left"/>
      <w:pPr>
        <w:ind w:left="4668" w:hanging="1440"/>
      </w:pPr>
    </w:lvl>
    <w:lvl w:ilvl="8">
      <w:start w:val="1"/>
      <w:numFmt w:val="decimal"/>
      <w:lvlText w:val="%1.%2.%3.%4.%5.%6.%7.%8.%9"/>
      <w:lvlJc w:val="left"/>
      <w:pPr>
        <w:ind w:left="5028" w:hanging="1440"/>
      </w:pPr>
    </w:lvl>
  </w:abstractNum>
  <w:abstractNum w:abstractNumId="14">
    <w:nsid w:val="39B06494"/>
    <w:multiLevelType w:val="multilevel"/>
    <w:tmpl w:val="9EFA69D8"/>
    <w:styleLink w:val="WWNum20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43F14696"/>
    <w:multiLevelType w:val="multilevel"/>
    <w:tmpl w:val="4566EE34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47C5138F"/>
    <w:multiLevelType w:val="multilevel"/>
    <w:tmpl w:val="23D857CE"/>
    <w:styleLink w:val="WWNum1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DE923E9"/>
    <w:multiLevelType w:val="multilevel"/>
    <w:tmpl w:val="97922BC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47E2B30"/>
    <w:multiLevelType w:val="multilevel"/>
    <w:tmpl w:val="16DC5C78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C834A70"/>
    <w:multiLevelType w:val="multilevel"/>
    <w:tmpl w:val="C194CA74"/>
    <w:styleLink w:val="WWNum7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0">
    <w:nsid w:val="69DA0CA4"/>
    <w:multiLevelType w:val="multilevel"/>
    <w:tmpl w:val="4CD263A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6C2F0A4A"/>
    <w:multiLevelType w:val="multilevel"/>
    <w:tmpl w:val="E96EB37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6FA02649"/>
    <w:multiLevelType w:val="multilevel"/>
    <w:tmpl w:val="02362EC2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3">
    <w:nsid w:val="777A5866"/>
    <w:multiLevelType w:val="multilevel"/>
    <w:tmpl w:val="38B25C4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7EDD4224"/>
    <w:multiLevelType w:val="multilevel"/>
    <w:tmpl w:val="612E966E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7F3B3D4B"/>
    <w:multiLevelType w:val="multilevel"/>
    <w:tmpl w:val="52FE6B60"/>
    <w:styleLink w:val="WWNum6"/>
    <w:lvl w:ilvl="0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8"/>
  </w:num>
  <w:num w:numId="5">
    <w:abstractNumId w:val="1"/>
  </w:num>
  <w:num w:numId="6">
    <w:abstractNumId w:val="25"/>
  </w:num>
  <w:num w:numId="7">
    <w:abstractNumId w:val="19"/>
  </w:num>
  <w:num w:numId="8">
    <w:abstractNumId w:val="11"/>
  </w:num>
  <w:num w:numId="9">
    <w:abstractNumId w:val="5"/>
  </w:num>
  <w:num w:numId="10">
    <w:abstractNumId w:val="22"/>
  </w:num>
  <w:num w:numId="11">
    <w:abstractNumId w:val="6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2"/>
  </w:num>
  <w:num w:numId="17">
    <w:abstractNumId w:val="7"/>
  </w:num>
  <w:num w:numId="18">
    <w:abstractNumId w:val="21"/>
  </w:num>
  <w:num w:numId="19">
    <w:abstractNumId w:val="24"/>
  </w:num>
  <w:num w:numId="20">
    <w:abstractNumId w:val="14"/>
  </w:num>
  <w:num w:numId="21">
    <w:abstractNumId w:val="0"/>
  </w:num>
  <w:num w:numId="22">
    <w:abstractNumId w:val="18"/>
  </w:num>
  <w:num w:numId="23">
    <w:abstractNumId w:val="23"/>
  </w:num>
  <w:num w:numId="24">
    <w:abstractNumId w:val="9"/>
  </w:num>
  <w:num w:numId="25">
    <w:abstractNumId w:val="17"/>
  </w:num>
  <w:num w:numId="26">
    <w:abstractNumId w:val="23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CC"/>
    <w:rsid w:val="001021C0"/>
    <w:rsid w:val="001902EB"/>
    <w:rsid w:val="0021448F"/>
    <w:rsid w:val="0035384F"/>
    <w:rsid w:val="003616E3"/>
    <w:rsid w:val="003D083F"/>
    <w:rsid w:val="004A1EA3"/>
    <w:rsid w:val="00504105"/>
    <w:rsid w:val="00716B46"/>
    <w:rsid w:val="008B6FCC"/>
    <w:rsid w:val="008D4003"/>
    <w:rsid w:val="00AA00C9"/>
    <w:rsid w:val="00B101EE"/>
    <w:rsid w:val="00E63F1F"/>
    <w:rsid w:val="00E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E8D5-35B8-4822-A712-B989292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after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AkapitzlistZnak">
    <w:name w:val="Akapit z listą Znak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Times New Roman"/>
    </w:rPr>
  </w:style>
  <w:style w:type="paragraph" w:styleId="Tekstpodstawowy">
    <w:name w:val="Body Text"/>
    <w:basedOn w:val="Normalny"/>
    <w:pPr>
      <w:widowControl/>
      <w:spacing w:after="120"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 - Krzywaźnia, Magdalena</dc:creator>
  <cp:lastModifiedBy>Lipińska  - Krzywaźnia, Magdalena</cp:lastModifiedBy>
  <cp:revision>5</cp:revision>
  <cp:lastPrinted>2019-07-31T15:05:00Z</cp:lastPrinted>
  <dcterms:created xsi:type="dcterms:W3CDTF">2021-05-12T07:36:00Z</dcterms:created>
  <dcterms:modified xsi:type="dcterms:W3CDTF">2021-05-12T08:06:00Z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